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0EFA" w14:textId="77777777" w:rsidR="00297F76" w:rsidRPr="009A3860" w:rsidRDefault="00297F76" w:rsidP="00297F76">
      <w:pPr>
        <w:pStyle w:val="Nagwek3"/>
      </w:pPr>
      <w:bookmarkStart w:id="0" w:name="_Toc172202251"/>
      <w:r w:rsidRPr="00FB33C7">
        <w:t>ZAŁĄCZNIK 1</w:t>
      </w:r>
      <w:r>
        <w:br/>
      </w:r>
      <w:r>
        <w:br/>
      </w:r>
      <w:r w:rsidRPr="00FB33C7">
        <w:rPr>
          <w:rFonts w:ascii="Times New Roman" w:hAnsi="Times New Roman" w:cs="Times New Roman"/>
        </w:rPr>
        <w:t>ZASADY BEZPIECZNEJ RELACJI PRACOWNIK/WSPÓŁPRACOWNIK – DZIECKO/OSOBA BEZBRONNA (KODEKS ZACHOWAŃ)</w:t>
      </w:r>
      <w:bookmarkEnd w:id="0"/>
    </w:p>
    <w:p w14:paraId="2A94732D" w14:textId="77777777" w:rsidR="00297F76" w:rsidRPr="00FB33C7" w:rsidRDefault="00297F76" w:rsidP="00297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33D79" w14:textId="77777777" w:rsidR="00297F76" w:rsidRPr="00FB33C7" w:rsidRDefault="00297F76" w:rsidP="00297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A004F" w14:textId="77777777" w:rsidR="00297F76" w:rsidRPr="00FB33C7" w:rsidRDefault="00297F76" w:rsidP="00297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A96C3" w14:textId="77777777" w:rsidR="00297F76" w:rsidRPr="00FB33C7" w:rsidRDefault="00297F76" w:rsidP="00297F7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Kodeks dobrych praktyk jest narzędziem służącym eliminowaniu ryzyka krzywdzenia dzieci, a jego przestrzeganie pozwala zminimalizować ryzyko złego traktowania w relacjach z dziećmi. Celem kodeksu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3C7">
        <w:rPr>
          <w:rFonts w:ascii="Times New Roman" w:hAnsi="Times New Roman" w:cs="Times New Roman"/>
          <w:sz w:val="24"/>
          <w:szCs w:val="24"/>
        </w:rPr>
        <w:t>zapewnienie bezpieczeństwa dzieciom powierzonym lub podległym jej placówkom i instytucjom oraz zatrudnianemu przez te jednostki personelowi;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3C7">
        <w:rPr>
          <w:rFonts w:ascii="Times New Roman" w:hAnsi="Times New Roman" w:cs="Times New Roman"/>
          <w:sz w:val="24"/>
          <w:szCs w:val="24"/>
        </w:rPr>
        <w:t>udzielenie rodzicom lub prawnym opiekunom dzieci moralnej pewności co do stosowania w praktyce najwyższych standardów bezpieczeństwa.</w:t>
      </w:r>
      <w:r>
        <w:rPr>
          <w:rFonts w:ascii="Times New Roman" w:hAnsi="Times New Roman" w:cs="Times New Roman"/>
          <w:sz w:val="24"/>
          <w:szCs w:val="24"/>
        </w:rPr>
        <w:t xml:space="preserve"> Nie będąc w stanie wymienić wszystkich kategorii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szczególności chcemy zwrócić uwagę na następujące:</w:t>
      </w:r>
    </w:p>
    <w:p w14:paraId="6D569C4A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Nietykalność cielesna dzieci oraz osób bezbronnych jest nienaruszalna. Niedozwolone jest stosowanie kar cielesnych i od tej zasady nie ma wyjątków. Niedopuszczalne są również wszelkie zachowania, które w naszej kulturze stanowią przekraczanie granic intymnych.</w:t>
      </w:r>
    </w:p>
    <w:p w14:paraId="2EB6C0D7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Wszyscy mają prawo do bycia traktowanymi z jednakową troską.</w:t>
      </w:r>
    </w:p>
    <w:p w14:paraId="3410B89F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 xml:space="preserve">Nie może być ze strony kogokolwiek tolerancji wobec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>, które byłyby krzywdzeniem innych, niezależnie od źródła takiej krzywdy.</w:t>
      </w:r>
    </w:p>
    <w:p w14:paraId="00876E4D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Uprzywilejowanym miejscem spotkań z dziećmi, zwłaszcza w pojedynkę, są miejsca neutralne i łatwo dostępne. Jeżeli zaistnieje potrzeba takiego spotkania z duchownym lub inną osobą dorosłą, powinien on zatroszczyć się o jego transparentność.</w:t>
      </w:r>
    </w:p>
    <w:p w14:paraId="669F3ED6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Zabrania się częstowania podopiecznych alkoholem, papierosami, środkami psychoaktywnymi oraz tolerowania ich używania. Również personel sprawujący opiekę nad dziećmi nie może być pod wpływem alkoholu lub innych środków psychoaktywnych.</w:t>
      </w:r>
    </w:p>
    <w:p w14:paraId="063A80CC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W pracy z dziećmi duchowni oraz świeccy powinni używać środków, języka i metod adekwatnych do wieku dzieci. Takie same zasady powinny obowiązywać w świecie wirtualnym. W żadnym wypadku nie wolno wykorzystywać materiałów zawierających przemoc oraz treści o charakterze seksualnym lub moralnie wątpliwych.</w:t>
      </w:r>
    </w:p>
    <w:p w14:paraId="0D6BC404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Wszystkim przysługuje prawo do prywatności. W szczególny sposób prawo to winno być respektowane w takich miejscach jak przebieralnie, pływalnie, łazienki i toalety. W wymienionych wyżej miejscach nikt nie może ingerować w prywatność dzieci i osób bezbronnych. W żadnym wypadku nie wolno wykonywać im zdjęć ani nagrywać. Należy także zadbać o to, by zdjęć i filmów nie robiły sobie nawzajem same dzieci i/lub osoby bezbronne.</w:t>
      </w:r>
    </w:p>
    <w:p w14:paraId="7A4B7FE0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Nikt nie może wyręczać dzieci lub osób bezbronnych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3C7">
        <w:rPr>
          <w:rFonts w:ascii="Times New Roman" w:hAnsi="Times New Roman" w:cs="Times New Roman"/>
          <w:sz w:val="24"/>
          <w:szCs w:val="24"/>
        </w:rPr>
        <w:t xml:space="preserve"> ani pomagać 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3C7">
        <w:rPr>
          <w:rFonts w:ascii="Times New Roman" w:hAnsi="Times New Roman" w:cs="Times New Roman"/>
          <w:sz w:val="24"/>
          <w:szCs w:val="24"/>
        </w:rPr>
        <w:t xml:space="preserve"> w czynnościach natury osobistej (toaleta, mycie się, przebieranie itp.), o ile są oni w stanie wykonać te </w:t>
      </w:r>
      <w:r w:rsidRPr="00FB33C7">
        <w:rPr>
          <w:rFonts w:ascii="Times New Roman" w:hAnsi="Times New Roman" w:cs="Times New Roman"/>
          <w:sz w:val="24"/>
          <w:szCs w:val="24"/>
        </w:rPr>
        <w:lastRenderedPageBreak/>
        <w:t xml:space="preserve">czynności samodzielnie. Jeżeli sami, ze względu na wiek albo własne ograniczenia, nie są w stanie wykonać tych czynności samodzielnie, pomocy powinny udzielać osoby tej samej płci, najlepiej wskazane przez dziecko/ osobę bezbronną. </w:t>
      </w:r>
    </w:p>
    <w:p w14:paraId="3D75BDF2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 xml:space="preserve">Jeżeli dobro dziecka lub osoby bezbronnej wymaga indywidualnego spotkania z członkiem personelu, spotkanie to nie może odbywać się w warunkach odizolowanych. Informacja o czasie i miejscu spotkania winna być przekazana innym członkom personelu. </w:t>
      </w:r>
      <w:r>
        <w:rPr>
          <w:rFonts w:ascii="Times New Roman" w:hAnsi="Times New Roman" w:cs="Times New Roman"/>
          <w:sz w:val="24"/>
          <w:szCs w:val="24"/>
        </w:rPr>
        <w:t>Na miarę</w:t>
      </w:r>
      <w:r w:rsidRPr="00FB33C7">
        <w:rPr>
          <w:rFonts w:ascii="Times New Roman" w:hAnsi="Times New Roman" w:cs="Times New Roman"/>
          <w:sz w:val="24"/>
          <w:szCs w:val="24"/>
        </w:rPr>
        <w:t xml:space="preserve"> możliwości członek personelu przeprowadzający tego rodzaju spotkanie powinien zatroszczyć się o transparentność (przeszklone drzwi lub ściany pomieszczenia, obecność innych osób w bezpośrednim pobliżu, otwarte drzwi itp.).</w:t>
      </w:r>
    </w:p>
    <w:p w14:paraId="6904B345" w14:textId="77777777" w:rsidR="00297F76" w:rsidRPr="00FB33C7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Zaleca się unikania składania wizyt w pokojach dzieci i osób bezbronnych. Miejsca te nie są również właściwym środowiskiem do odbywania przez personel rozmów z dziećmi. Należy bezwzględnie unikać wysyłania lub zapraszania z jakiegokolwiek innego powodu dzieci lub osób bezbronnych do pomieszczeń prywatnych.</w:t>
      </w:r>
    </w:p>
    <w:p w14:paraId="745E4D68" w14:textId="77777777" w:rsidR="00297F76" w:rsidRDefault="00297F76" w:rsidP="00297F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 xml:space="preserve">Wszelkie podejrzenia dotyczące nieodpowiednich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 xml:space="preserve"> pracowników i współpracowników wobec dzieci są bezzwłocznie wyjaśniane.</w:t>
      </w:r>
    </w:p>
    <w:p w14:paraId="60CC8BD6" w14:textId="77777777" w:rsidR="00297F76" w:rsidRDefault="00297F76" w:rsidP="00297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1C994" w14:textId="77777777" w:rsidR="00297F76" w:rsidRDefault="00297F76"/>
    <w:sectPr w:rsidR="0029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B1F"/>
    <w:multiLevelType w:val="hybridMultilevel"/>
    <w:tmpl w:val="3384AC22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76"/>
    <w:rsid w:val="00297F76"/>
    <w:rsid w:val="009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5449F"/>
  <w15:chartTrackingRefBased/>
  <w15:docId w15:val="{6EF26671-1CD4-0949-A476-CE1C7E9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F7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7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7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97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7F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F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F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F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F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F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7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7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7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7F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7F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7F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7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7F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7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2024-07-30T10:27:00Z</dcterms:created>
  <dcterms:modified xsi:type="dcterms:W3CDTF">2024-07-30T10:28:00Z</dcterms:modified>
</cp:coreProperties>
</file>